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16EA9" w:rsidRDefault="00E16EA9" w:rsidP="00E16EA9">
      <w:pPr>
        <w:ind w:firstLine="708"/>
        <w:jc w:val="center"/>
        <w:rPr>
          <w:sz w:val="24"/>
        </w:rPr>
      </w:pPr>
      <w:r>
        <w:rPr>
          <w:sz w:val="24"/>
        </w:rPr>
        <w:t>À propos d’une œuvre de Pierre Alechinsky</w:t>
      </w:r>
    </w:p>
    <w:p w:rsidR="00E16EA9" w:rsidRDefault="00E16EA9" w:rsidP="00E16EA9">
      <w:pPr>
        <w:ind w:firstLine="708"/>
        <w:jc w:val="center"/>
        <w:rPr>
          <w:sz w:val="24"/>
        </w:rPr>
      </w:pPr>
      <w:proofErr w:type="gramStart"/>
      <w:r>
        <w:rPr>
          <w:sz w:val="24"/>
        </w:rPr>
        <w:t>proposée</w:t>
      </w:r>
      <w:proofErr w:type="gramEnd"/>
      <w:r>
        <w:rPr>
          <w:sz w:val="24"/>
        </w:rPr>
        <w:t xml:space="preserve"> par la galerie Lelong</w:t>
      </w:r>
    </w:p>
    <w:p w:rsidR="00E16EA9" w:rsidRDefault="00E16EA9" w:rsidP="00E16EA9">
      <w:pPr>
        <w:ind w:firstLine="708"/>
        <w:jc w:val="center"/>
        <w:rPr>
          <w:rFonts w:eastAsia="AppleGothic"/>
          <w:sz w:val="24"/>
          <w:szCs w:val="24"/>
        </w:rPr>
      </w:pPr>
      <w:r>
        <w:rPr>
          <w:rFonts w:eastAsia="AppleGothic"/>
          <w:i/>
          <w:sz w:val="24"/>
          <w:szCs w:val="24"/>
        </w:rPr>
        <w:t>Autour du « Traité… » de Balzac :</w:t>
      </w:r>
      <w:r>
        <w:rPr>
          <w:rFonts w:eastAsia="AppleGothic"/>
          <w:sz w:val="24"/>
          <w:szCs w:val="24"/>
        </w:rPr>
        <w:t xml:space="preserve"> </w:t>
      </w:r>
      <w:r w:rsidRPr="00047499">
        <w:rPr>
          <w:rFonts w:eastAsia="AppleGothic"/>
          <w:i/>
          <w:sz w:val="24"/>
          <w:szCs w:val="24"/>
        </w:rPr>
        <w:t xml:space="preserve">Du </w:t>
      </w:r>
      <w:r>
        <w:rPr>
          <w:rFonts w:eastAsia="AppleGothic"/>
          <w:i/>
          <w:sz w:val="24"/>
          <w:szCs w:val="24"/>
        </w:rPr>
        <w:t>tabac</w:t>
      </w:r>
      <w:r>
        <w:rPr>
          <w:rFonts w:eastAsia="AppleGothic"/>
          <w:sz w:val="24"/>
          <w:szCs w:val="24"/>
        </w:rPr>
        <w:t>, 2022</w:t>
      </w:r>
    </w:p>
    <w:p w:rsidR="001504E5" w:rsidRDefault="001504E5" w:rsidP="00E16EA9">
      <w:pPr>
        <w:ind w:firstLine="708"/>
        <w:jc w:val="center"/>
        <w:rPr>
          <w:rFonts w:eastAsia="AppleGothic"/>
          <w:sz w:val="24"/>
          <w:szCs w:val="24"/>
        </w:rPr>
      </w:pPr>
    </w:p>
    <w:p w:rsidR="001504E5" w:rsidRDefault="001504E5" w:rsidP="00E16EA9">
      <w:pPr>
        <w:ind w:firstLine="708"/>
        <w:jc w:val="center"/>
        <w:rPr>
          <w:rFonts w:eastAsia="AppleGothic"/>
          <w:sz w:val="24"/>
          <w:szCs w:val="24"/>
        </w:rPr>
      </w:pPr>
    </w:p>
    <w:p w:rsidR="001504E5" w:rsidRDefault="001504E5" w:rsidP="00E16EA9">
      <w:pPr>
        <w:ind w:firstLine="708"/>
        <w:jc w:val="center"/>
        <w:rPr>
          <w:rFonts w:eastAsia="AppleGothic"/>
          <w:sz w:val="24"/>
          <w:szCs w:val="24"/>
        </w:rPr>
      </w:pPr>
    </w:p>
    <w:p w:rsidR="001504E5" w:rsidRDefault="001504E5" w:rsidP="00E16EA9">
      <w:pPr>
        <w:ind w:firstLine="708"/>
        <w:jc w:val="center"/>
        <w:rPr>
          <w:rFonts w:eastAsia="AppleGothic"/>
          <w:sz w:val="24"/>
          <w:szCs w:val="24"/>
        </w:rPr>
      </w:pPr>
    </w:p>
    <w:p w:rsidR="001504E5" w:rsidRDefault="001504E5" w:rsidP="00E16EA9">
      <w:pPr>
        <w:ind w:firstLine="708"/>
        <w:jc w:val="center"/>
        <w:rPr>
          <w:sz w:val="24"/>
        </w:rPr>
      </w:pPr>
      <w:r>
        <w:rPr>
          <w:noProof/>
          <w:sz w:val="24"/>
          <w:lang w:eastAsia="fr-FR"/>
        </w:rPr>
        <w:drawing>
          <wp:anchor distT="0" distB="0" distL="114300" distR="114300" simplePos="0" relativeHeight="251660288" behindDoc="1" locked="0" layoutInCell="1" allowOverlap="1">
            <wp:simplePos x="0" y="0"/>
            <wp:positionH relativeFrom="column">
              <wp:posOffset>24130</wp:posOffset>
            </wp:positionH>
            <wp:positionV relativeFrom="paragraph">
              <wp:posOffset>346710</wp:posOffset>
            </wp:positionV>
            <wp:extent cx="5760720" cy="2980690"/>
            <wp:effectExtent l="0" t="0" r="0" b="0"/>
            <wp:wrapTight wrapText="bothSides">
              <wp:wrapPolygon edited="0">
                <wp:start x="0" y="0"/>
                <wp:lineTo x="0" y="21398"/>
                <wp:lineTo x="21500" y="21398"/>
                <wp:lineTo x="21500" y="0"/>
                <wp:lineTo x="0" y="0"/>
              </wp:wrapPolygon>
            </wp:wrapTight>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W24720AutourDuTraiteDesExcitantsModernesDeBalzacDuTabac.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60720" cy="2980690"/>
                    </a:xfrm>
                    <a:prstGeom prst="rect">
                      <a:avLst/>
                    </a:prstGeom>
                  </pic:spPr>
                </pic:pic>
              </a:graphicData>
            </a:graphic>
            <wp14:sizeRelH relativeFrom="page">
              <wp14:pctWidth>0</wp14:pctWidth>
            </wp14:sizeRelH>
            <wp14:sizeRelV relativeFrom="page">
              <wp14:pctHeight>0</wp14:pctHeight>
            </wp14:sizeRelV>
          </wp:anchor>
        </w:drawing>
      </w:r>
    </w:p>
    <w:p w:rsidR="00E16EA9" w:rsidRDefault="00E16EA9" w:rsidP="00EA2FCA">
      <w:pPr>
        <w:ind w:firstLine="708"/>
        <w:jc w:val="both"/>
        <w:rPr>
          <w:sz w:val="24"/>
        </w:rPr>
      </w:pPr>
    </w:p>
    <w:p w:rsidR="00E16EA9" w:rsidRDefault="00E16EA9" w:rsidP="00EA2FCA">
      <w:pPr>
        <w:ind w:firstLine="708"/>
        <w:jc w:val="both"/>
        <w:rPr>
          <w:sz w:val="24"/>
        </w:rPr>
      </w:pPr>
    </w:p>
    <w:p w:rsidR="00E16EA9" w:rsidRDefault="00E16EA9" w:rsidP="00EA2FCA">
      <w:pPr>
        <w:ind w:firstLine="708"/>
        <w:jc w:val="both"/>
        <w:rPr>
          <w:sz w:val="24"/>
        </w:rPr>
      </w:pPr>
    </w:p>
    <w:p w:rsidR="00E16EA9" w:rsidRDefault="00E16EA9" w:rsidP="00EA2FCA">
      <w:pPr>
        <w:ind w:firstLine="708"/>
        <w:jc w:val="both"/>
        <w:rPr>
          <w:sz w:val="24"/>
        </w:rPr>
      </w:pPr>
    </w:p>
    <w:p w:rsidR="00EA2FCA" w:rsidRDefault="00EA2FCA" w:rsidP="00EA2FCA">
      <w:pPr>
        <w:ind w:firstLine="708"/>
        <w:jc w:val="both"/>
        <w:rPr>
          <w:rFonts w:eastAsia="AppleGothic"/>
          <w:sz w:val="24"/>
        </w:rPr>
      </w:pPr>
      <w:r w:rsidRPr="009E5F8B">
        <w:rPr>
          <w:sz w:val="24"/>
        </w:rPr>
        <w:t xml:space="preserve">Dans son </w:t>
      </w:r>
      <w:r w:rsidRPr="009E5F8B">
        <w:rPr>
          <w:i/>
          <w:sz w:val="24"/>
        </w:rPr>
        <w:t>Traité des excitants modernes</w:t>
      </w:r>
      <w:r w:rsidRPr="009E5F8B">
        <w:rPr>
          <w:sz w:val="24"/>
        </w:rPr>
        <w:t>, Balzac décrit les effets de l’alcool, du café, du thé et du tabac, dont les excès « produisent des désordres graves, et conduisent à une mort précoce ». Il connaît les conséquences de l’abus de café et s’interroge sur la compatibilité de la création avec l’usage des excitants ; une</w:t>
      </w:r>
      <w:r w:rsidRPr="009E5F8B">
        <w:rPr>
          <w:rFonts w:eastAsia="AppleGothic"/>
          <w:sz w:val="24"/>
        </w:rPr>
        <w:t xml:space="preserve"> réflexion sur les rapports entre l’énergie vitale, la pensée visionnaire et l’art, qui hante toute </w:t>
      </w:r>
      <w:r w:rsidRPr="009E5F8B">
        <w:rPr>
          <w:rFonts w:eastAsia="AppleGothic"/>
          <w:i/>
          <w:sz w:val="24"/>
        </w:rPr>
        <w:t>La Comédie humaine</w:t>
      </w:r>
      <w:r w:rsidRPr="009E5F8B">
        <w:rPr>
          <w:rFonts w:eastAsia="AppleGothic"/>
          <w:sz w:val="24"/>
        </w:rPr>
        <w:t xml:space="preserve"> où plusieurs génies cherchent </w:t>
      </w:r>
      <w:r w:rsidR="00E16EA9">
        <w:rPr>
          <w:rFonts w:eastAsia="AppleGothic"/>
          <w:sz w:val="24"/>
        </w:rPr>
        <w:t xml:space="preserve">un stimulant, </w:t>
      </w:r>
      <w:r w:rsidRPr="009E5F8B">
        <w:rPr>
          <w:rFonts w:eastAsia="AppleGothic"/>
          <w:sz w:val="24"/>
        </w:rPr>
        <w:t xml:space="preserve">l’anéantissement ou la mort dans l’excès de ces </w:t>
      </w:r>
      <w:r w:rsidRPr="009E5F8B">
        <w:rPr>
          <w:sz w:val="24"/>
        </w:rPr>
        <w:t>poisons</w:t>
      </w:r>
      <w:r w:rsidRPr="009E5F8B">
        <w:rPr>
          <w:rFonts w:eastAsia="AppleGothic"/>
          <w:sz w:val="24"/>
        </w:rPr>
        <w:t>.</w:t>
      </w:r>
    </w:p>
    <w:p w:rsidR="00EA2FCA" w:rsidRPr="009E5F8B" w:rsidRDefault="00EA2FCA" w:rsidP="00EA2FCA">
      <w:pPr>
        <w:ind w:firstLine="708"/>
        <w:jc w:val="both"/>
        <w:rPr>
          <w:rFonts w:eastAsia="AppleGothic"/>
          <w:sz w:val="24"/>
        </w:rPr>
      </w:pPr>
    </w:p>
    <w:p w:rsidR="00EA2FCA" w:rsidRPr="009E5F8B" w:rsidRDefault="00EA2FCA" w:rsidP="00EA2FCA">
      <w:pPr>
        <w:ind w:firstLine="708"/>
        <w:jc w:val="both"/>
      </w:pPr>
      <w:r w:rsidRPr="009E5F8B">
        <w:rPr>
          <w:sz w:val="24"/>
        </w:rPr>
        <w:t xml:space="preserve">Le </w:t>
      </w:r>
      <w:r w:rsidRPr="009E5F8B">
        <w:rPr>
          <w:i/>
          <w:sz w:val="24"/>
        </w:rPr>
        <w:t>Traité des excitants modernes</w:t>
      </w:r>
      <w:r w:rsidRPr="009E5F8B">
        <w:rPr>
          <w:sz w:val="24"/>
        </w:rPr>
        <w:t xml:space="preserve"> a été réimprimé par Yves Rivière en 1989 dans une édition enrichie de quatorze linogravures et sept eaux</w:t>
      </w:r>
      <w:r w:rsidR="00E16EA9">
        <w:rPr>
          <w:sz w:val="24"/>
        </w:rPr>
        <w:t xml:space="preserve"> </w:t>
      </w:r>
      <w:r w:rsidRPr="009E5F8B">
        <w:rPr>
          <w:sz w:val="24"/>
        </w:rPr>
        <w:t xml:space="preserve">fortes dessinées et gravées par Pierre Alechinsky. </w:t>
      </w:r>
      <w:r w:rsidRPr="009E5F8B">
        <w:rPr>
          <w:rFonts w:eastAsia="AppleGothic"/>
          <w:sz w:val="24"/>
        </w:rPr>
        <w:t xml:space="preserve">Cet artiste, avant d’intervenir sur le </w:t>
      </w:r>
      <w:r w:rsidRPr="009E5F8B">
        <w:rPr>
          <w:rFonts w:eastAsia="AppleGothic"/>
          <w:i/>
          <w:sz w:val="24"/>
        </w:rPr>
        <w:t>Traité</w:t>
      </w:r>
      <w:r w:rsidRPr="009E5F8B">
        <w:rPr>
          <w:rFonts w:eastAsia="AppleGothic"/>
          <w:sz w:val="24"/>
        </w:rPr>
        <w:t xml:space="preserve">, s’est longuement interrogé sur l’illustration et son articulation au texte. </w:t>
      </w:r>
      <w:r w:rsidRPr="009E5F8B">
        <w:rPr>
          <w:sz w:val="24"/>
        </w:rPr>
        <w:t xml:space="preserve">Il a conclu qu’il n’était nul besoin de </w:t>
      </w:r>
      <w:r w:rsidRPr="009E5F8B">
        <w:rPr>
          <w:rFonts w:eastAsia="AppleGothic"/>
          <w:sz w:val="24"/>
        </w:rPr>
        <w:t>traduire la pensée de Balzac, mais que l’illustration devait rester en retrait du texte. C’est donc moins la lettre que le style de ce savoureux récit qu’il restitue, s’emparant de quelques mots et thèmes avec une imagination p</w:t>
      </w:r>
      <w:r w:rsidR="00E16EA9">
        <w:rPr>
          <w:rFonts w:eastAsia="AppleGothic"/>
          <w:sz w:val="24"/>
        </w:rPr>
        <w:t xml:space="preserve">leine d’humour. Et sur les eaux </w:t>
      </w:r>
      <w:r w:rsidRPr="009E5F8B">
        <w:rPr>
          <w:rFonts w:eastAsia="AppleGothic"/>
          <w:sz w:val="24"/>
        </w:rPr>
        <w:t>fortes descend un somptueux rideau d’excitants qui voile progressivement des animaux et des éléments de la vie ordinaire, nullement mentionnés dans le récit.</w:t>
      </w:r>
    </w:p>
    <w:p w:rsidR="00EA2FCA" w:rsidRPr="009E5F8B" w:rsidRDefault="00EA2FCA" w:rsidP="00EA2FCA">
      <w:pPr>
        <w:ind w:firstLine="708"/>
        <w:jc w:val="both"/>
      </w:pPr>
    </w:p>
    <w:p w:rsidR="00EA2FCA" w:rsidRPr="009E5F8B" w:rsidRDefault="00EA2FCA" w:rsidP="00EA2FCA">
      <w:pPr>
        <w:ind w:firstLine="708"/>
        <w:jc w:val="both"/>
        <w:rPr>
          <w:rFonts w:ascii="Arial" w:hAnsi="Arial" w:cs="Arial"/>
          <w:sz w:val="21"/>
          <w:szCs w:val="21"/>
        </w:rPr>
      </w:pPr>
    </w:p>
    <w:p w:rsidR="00EA2FCA" w:rsidRDefault="00EA2FCA" w:rsidP="00EA2FCA">
      <w:pPr>
        <w:ind w:firstLine="708"/>
        <w:jc w:val="both"/>
        <w:rPr>
          <w:rFonts w:eastAsia="AppleGothic"/>
          <w:sz w:val="24"/>
          <w:szCs w:val="24"/>
        </w:rPr>
      </w:pPr>
      <w:r w:rsidRPr="009E5F8B">
        <w:rPr>
          <w:rFonts w:eastAsia="AppleGothic"/>
          <w:sz w:val="24"/>
          <w:szCs w:val="24"/>
        </w:rPr>
        <w:t xml:space="preserve">Pour le </w:t>
      </w:r>
      <w:r w:rsidRPr="009E5F8B">
        <w:rPr>
          <w:rFonts w:eastAsia="AppleGothic"/>
          <w:i/>
          <w:sz w:val="24"/>
          <w:szCs w:val="24"/>
        </w:rPr>
        <w:t>Traité</w:t>
      </w:r>
      <w:r w:rsidRPr="009E5F8B">
        <w:rPr>
          <w:rFonts w:eastAsia="AppleGothic"/>
          <w:sz w:val="24"/>
          <w:szCs w:val="24"/>
        </w:rPr>
        <w:t xml:space="preserve">, Pierre Alechinsky souhaite imprimer les gravures en noir sur toute la page dépliée, afin d’éviter la gênante cuvette que laisse l’impression. Mais sur de grands cuivres, l’aquatinte, en raison de ses noirs trop peu profonds, ne donne pas satisfaction : elle est </w:t>
      </w:r>
      <w:r w:rsidRPr="009E5F8B">
        <w:rPr>
          <w:rFonts w:eastAsia="AppleGothic"/>
          <w:sz w:val="24"/>
          <w:szCs w:val="24"/>
        </w:rPr>
        <w:lastRenderedPageBreak/>
        <w:t>donc abandonnée par l’artiste, bien que cette condamnation impose un pénible travail de gravure sur linoléum, des « contraintes techniques crues d’abord insupportables », puis acceptées « bon gré mal gré ».</w:t>
      </w:r>
    </w:p>
    <w:p w:rsidR="00E16EA9" w:rsidRPr="009E5F8B" w:rsidRDefault="00E16EA9" w:rsidP="00EA2FCA">
      <w:pPr>
        <w:ind w:firstLine="708"/>
        <w:jc w:val="both"/>
        <w:rPr>
          <w:rFonts w:eastAsia="AppleGothic"/>
          <w:sz w:val="24"/>
          <w:szCs w:val="24"/>
        </w:rPr>
      </w:pPr>
    </w:p>
    <w:p w:rsidR="00EA2FCA" w:rsidRDefault="00EA2FCA" w:rsidP="00EA2FCA">
      <w:pPr>
        <w:ind w:firstLine="708"/>
        <w:jc w:val="both"/>
        <w:rPr>
          <w:sz w:val="24"/>
        </w:rPr>
      </w:pPr>
      <w:r w:rsidRPr="009E5F8B">
        <w:rPr>
          <w:sz w:val="24"/>
          <w:szCs w:val="24"/>
        </w:rPr>
        <w:t>Après avoir été rejetées</w:t>
      </w:r>
      <w:r w:rsidR="00484CBD">
        <w:rPr>
          <w:sz w:val="24"/>
          <w:szCs w:val="24"/>
        </w:rPr>
        <w:t xml:space="preserve"> dans un coin de l’atelier</w:t>
      </w:r>
      <w:r w:rsidRPr="009E5F8B">
        <w:rPr>
          <w:sz w:val="24"/>
          <w:szCs w:val="24"/>
        </w:rPr>
        <w:t>, les plaques en cuivre sont reprises</w:t>
      </w:r>
      <w:r w:rsidR="00047499">
        <w:rPr>
          <w:sz w:val="24"/>
          <w:szCs w:val="24"/>
        </w:rPr>
        <w:t xml:space="preserve"> en 1991</w:t>
      </w:r>
      <w:r w:rsidRPr="009E5F8B">
        <w:rPr>
          <w:sz w:val="24"/>
          <w:szCs w:val="24"/>
        </w:rPr>
        <w:t xml:space="preserve">. </w:t>
      </w:r>
      <w:r w:rsidRPr="009E5F8B">
        <w:rPr>
          <w:sz w:val="24"/>
        </w:rPr>
        <w:t>Des motifs, sans rapport avec le texte mais commandés par les premiers dessin</w:t>
      </w:r>
      <w:r w:rsidR="00484CBD">
        <w:rPr>
          <w:sz w:val="24"/>
        </w:rPr>
        <w:t>s, sont traités</w:t>
      </w:r>
      <w:bookmarkStart w:id="0" w:name="_GoBack"/>
      <w:bookmarkEnd w:id="0"/>
      <w:r w:rsidR="00484CBD">
        <w:rPr>
          <w:sz w:val="24"/>
        </w:rPr>
        <w:t xml:space="preserve"> à l’eau-forte. L</w:t>
      </w:r>
      <w:r w:rsidRPr="009E5F8B">
        <w:rPr>
          <w:sz w:val="24"/>
        </w:rPr>
        <w:t>es grandes gravures</w:t>
      </w:r>
      <w:r>
        <w:rPr>
          <w:sz w:val="24"/>
        </w:rPr>
        <w:t xml:space="preserve"> </w:t>
      </w:r>
      <w:r w:rsidR="00484CBD">
        <w:rPr>
          <w:sz w:val="24"/>
        </w:rPr>
        <w:t xml:space="preserve">ainsi obtenues </w:t>
      </w:r>
      <w:r>
        <w:rPr>
          <w:sz w:val="24"/>
        </w:rPr>
        <w:t>ne sont pas commercialisées mais stockées dans l’atelier de l’artiste, en attente.</w:t>
      </w:r>
    </w:p>
    <w:p w:rsidR="00E16EA9" w:rsidRDefault="00E16EA9" w:rsidP="00EA2FCA">
      <w:pPr>
        <w:ind w:firstLine="708"/>
        <w:jc w:val="both"/>
        <w:rPr>
          <w:sz w:val="24"/>
        </w:rPr>
      </w:pPr>
    </w:p>
    <w:p w:rsidR="00047499" w:rsidRDefault="00EA2FCA" w:rsidP="00EA2FCA">
      <w:pPr>
        <w:ind w:firstLine="708"/>
        <w:jc w:val="both"/>
        <w:rPr>
          <w:rFonts w:eastAsia="AppleGothic"/>
          <w:sz w:val="24"/>
          <w:szCs w:val="24"/>
        </w:rPr>
      </w:pPr>
      <w:r>
        <w:rPr>
          <w:sz w:val="24"/>
        </w:rPr>
        <w:t>Progr</w:t>
      </w:r>
      <w:r w:rsidR="00047499">
        <w:rPr>
          <w:sz w:val="24"/>
        </w:rPr>
        <w:t>essivement, elles sont enrichies de</w:t>
      </w:r>
      <w:r w:rsidRPr="009E5F8B">
        <w:rPr>
          <w:sz w:val="24"/>
        </w:rPr>
        <w:t xml:space="preserve"> bordures peintes à la tempera. </w:t>
      </w:r>
      <w:r>
        <w:rPr>
          <w:sz w:val="24"/>
        </w:rPr>
        <w:t>Les inventions de 1989 suscite</w:t>
      </w:r>
      <w:r w:rsidRPr="009E5F8B">
        <w:rPr>
          <w:sz w:val="24"/>
        </w:rPr>
        <w:t>nt</w:t>
      </w:r>
      <w:r>
        <w:rPr>
          <w:sz w:val="24"/>
        </w:rPr>
        <w:t xml:space="preserve"> ainsi </w:t>
      </w:r>
      <w:r w:rsidRPr="009E5F8B">
        <w:rPr>
          <w:sz w:val="24"/>
        </w:rPr>
        <w:t xml:space="preserve">des reprises </w:t>
      </w:r>
      <w:r>
        <w:rPr>
          <w:sz w:val="24"/>
        </w:rPr>
        <w:t xml:space="preserve">principalement </w:t>
      </w:r>
      <w:r w:rsidRPr="009E5F8B">
        <w:rPr>
          <w:sz w:val="24"/>
        </w:rPr>
        <w:t xml:space="preserve">en 1999, puis en 2009. </w:t>
      </w:r>
      <w:r w:rsidRPr="009E5F8B">
        <w:rPr>
          <w:rFonts w:eastAsia="AppleGothic"/>
          <w:sz w:val="24"/>
        </w:rPr>
        <w:t>Dans ces œuvres, le lien avec les excitants</w:t>
      </w:r>
      <w:r w:rsidRPr="009E5F8B">
        <w:rPr>
          <w:rFonts w:eastAsia="AppleGothic"/>
          <w:i/>
          <w:sz w:val="24"/>
        </w:rPr>
        <w:t xml:space="preserve"> </w:t>
      </w:r>
      <w:r w:rsidR="00047499">
        <w:rPr>
          <w:rFonts w:eastAsia="AppleGothic"/>
          <w:sz w:val="24"/>
          <w:szCs w:val="24"/>
        </w:rPr>
        <w:t>se réduit</w:t>
      </w:r>
      <w:r w:rsidRPr="009E5F8B">
        <w:rPr>
          <w:rFonts w:eastAsia="AppleGothic"/>
          <w:sz w:val="24"/>
          <w:szCs w:val="24"/>
        </w:rPr>
        <w:t xml:space="preserve"> ; les premiers travaux ont laissé place à de fluides improvisations sur un thème pictural dont le sens initial </w:t>
      </w:r>
      <w:r w:rsidR="00047499">
        <w:rPr>
          <w:rFonts w:eastAsia="AppleGothic"/>
          <w:sz w:val="24"/>
          <w:szCs w:val="24"/>
        </w:rPr>
        <w:t>semble s’être</w:t>
      </w:r>
      <w:r w:rsidRPr="009E5F8B">
        <w:rPr>
          <w:rFonts w:eastAsia="AppleGothic"/>
          <w:sz w:val="24"/>
          <w:szCs w:val="24"/>
        </w:rPr>
        <w:t xml:space="preserve"> évanoui.</w:t>
      </w:r>
      <w:r>
        <w:rPr>
          <w:rFonts w:eastAsia="AppleGothic"/>
          <w:sz w:val="24"/>
          <w:szCs w:val="24"/>
        </w:rPr>
        <w:t xml:space="preserve"> </w:t>
      </w:r>
    </w:p>
    <w:p w:rsidR="00E16EA9" w:rsidRDefault="00E16EA9" w:rsidP="00EA2FCA">
      <w:pPr>
        <w:ind w:firstLine="708"/>
        <w:jc w:val="both"/>
        <w:rPr>
          <w:rFonts w:eastAsia="AppleGothic"/>
          <w:sz w:val="24"/>
          <w:szCs w:val="24"/>
        </w:rPr>
      </w:pPr>
    </w:p>
    <w:p w:rsidR="00EA2FCA" w:rsidRDefault="00EA2FCA" w:rsidP="00EA2FCA">
      <w:pPr>
        <w:ind w:firstLine="708"/>
        <w:jc w:val="both"/>
        <w:rPr>
          <w:rFonts w:eastAsia="AppleGothic"/>
          <w:sz w:val="24"/>
          <w:szCs w:val="24"/>
        </w:rPr>
      </w:pPr>
      <w:r>
        <w:rPr>
          <w:rFonts w:eastAsia="AppleGothic"/>
          <w:sz w:val="24"/>
          <w:szCs w:val="24"/>
        </w:rPr>
        <w:t>En 2022, Pierre Alechinsky reprend ces grandes gravures et les utilise dans un sens encore différent, puisque les bordures à la tempera laissent place à des reprises à l’acrylique, certaines poursuivant en bordure les motifs gravés, d’autres venant masquer les détails de la gravure</w:t>
      </w:r>
      <w:r w:rsidR="00047499">
        <w:rPr>
          <w:rFonts w:eastAsia="AppleGothic"/>
          <w:sz w:val="24"/>
          <w:szCs w:val="24"/>
        </w:rPr>
        <w:t xml:space="preserve"> ajoutés en 1991</w:t>
      </w:r>
      <w:r>
        <w:rPr>
          <w:rFonts w:eastAsia="AppleGothic"/>
          <w:sz w:val="24"/>
          <w:szCs w:val="24"/>
        </w:rPr>
        <w:t>, pour ne plus laisser place qu’au travail de 1989.</w:t>
      </w:r>
      <w:r w:rsidR="00E7422B">
        <w:rPr>
          <w:rFonts w:eastAsia="AppleGothic"/>
          <w:sz w:val="24"/>
          <w:szCs w:val="24"/>
        </w:rPr>
        <w:t xml:space="preserve"> </w:t>
      </w:r>
      <w:r w:rsidR="00E16EA9">
        <w:rPr>
          <w:rFonts w:eastAsia="AppleGothic"/>
          <w:sz w:val="24"/>
          <w:szCs w:val="24"/>
        </w:rPr>
        <w:t>La</w:t>
      </w:r>
      <w:r w:rsidR="00E7422B">
        <w:rPr>
          <w:rFonts w:eastAsia="AppleGothic"/>
          <w:sz w:val="24"/>
          <w:szCs w:val="24"/>
        </w:rPr>
        <w:t xml:space="preserve"> filiation à Balzac est revendiquée dans le titre de ces œuvres qui évoquent les différents excitants.</w:t>
      </w:r>
    </w:p>
    <w:p w:rsidR="00EA2FCA" w:rsidRDefault="00EA2FCA" w:rsidP="00EA2FCA">
      <w:pPr>
        <w:ind w:firstLine="708"/>
        <w:jc w:val="both"/>
        <w:rPr>
          <w:rFonts w:eastAsia="AppleGothic"/>
          <w:sz w:val="24"/>
          <w:szCs w:val="24"/>
        </w:rPr>
      </w:pPr>
    </w:p>
    <w:p w:rsidR="00E16EA9" w:rsidRDefault="00EA2FCA" w:rsidP="00EA2FCA">
      <w:pPr>
        <w:ind w:firstLine="708"/>
        <w:jc w:val="both"/>
        <w:rPr>
          <w:rFonts w:eastAsia="AppleGothic"/>
          <w:sz w:val="24"/>
          <w:szCs w:val="24"/>
        </w:rPr>
      </w:pPr>
      <w:r>
        <w:rPr>
          <w:rFonts w:eastAsia="AppleGothic"/>
          <w:sz w:val="24"/>
          <w:szCs w:val="24"/>
        </w:rPr>
        <w:t xml:space="preserve">L’œuvre qui intéresse la Maison de Balzac </w:t>
      </w:r>
      <w:r w:rsidR="00E7422B">
        <w:rPr>
          <w:rFonts w:eastAsia="AppleGothic"/>
          <w:sz w:val="24"/>
          <w:szCs w:val="24"/>
        </w:rPr>
        <w:t xml:space="preserve">s’intitule ainsi </w:t>
      </w:r>
      <w:r w:rsidR="00047499" w:rsidRPr="00047499">
        <w:rPr>
          <w:rFonts w:eastAsia="AppleGothic"/>
          <w:i/>
          <w:sz w:val="24"/>
          <w:szCs w:val="24"/>
        </w:rPr>
        <w:t xml:space="preserve">Autour du </w:t>
      </w:r>
      <w:r w:rsidR="00E7422B" w:rsidRPr="00047499">
        <w:rPr>
          <w:rFonts w:eastAsia="AppleGothic"/>
          <w:i/>
          <w:sz w:val="24"/>
          <w:szCs w:val="24"/>
        </w:rPr>
        <w:t>«</w:t>
      </w:r>
      <w:r w:rsidR="00047499">
        <w:rPr>
          <w:rFonts w:eastAsia="AppleGothic"/>
          <w:i/>
          <w:sz w:val="24"/>
          <w:szCs w:val="24"/>
        </w:rPr>
        <w:t xml:space="preserve"> </w:t>
      </w:r>
      <w:r w:rsidR="00047499" w:rsidRPr="00047499">
        <w:rPr>
          <w:rFonts w:eastAsia="AppleGothic"/>
          <w:i/>
          <w:sz w:val="24"/>
          <w:szCs w:val="24"/>
        </w:rPr>
        <w:t>Traité… » de Balzac : d</w:t>
      </w:r>
      <w:r w:rsidR="00E7422B" w:rsidRPr="00047499">
        <w:rPr>
          <w:rFonts w:eastAsia="AppleGothic"/>
          <w:i/>
          <w:sz w:val="24"/>
          <w:szCs w:val="24"/>
        </w:rPr>
        <w:t xml:space="preserve">u </w:t>
      </w:r>
      <w:r w:rsidR="00047499" w:rsidRPr="00047499">
        <w:rPr>
          <w:rFonts w:eastAsia="AppleGothic"/>
          <w:i/>
          <w:sz w:val="24"/>
          <w:szCs w:val="24"/>
        </w:rPr>
        <w:t>tabac</w:t>
      </w:r>
      <w:r w:rsidR="00E7422B">
        <w:rPr>
          <w:rFonts w:eastAsia="AppleGothic"/>
          <w:sz w:val="24"/>
          <w:szCs w:val="24"/>
        </w:rPr>
        <w:t xml:space="preserve">. Elle </w:t>
      </w:r>
      <w:r>
        <w:rPr>
          <w:rFonts w:eastAsia="AppleGothic"/>
          <w:sz w:val="24"/>
          <w:szCs w:val="24"/>
        </w:rPr>
        <w:t xml:space="preserve">conserve l’intégralité des éléments gravés, mais </w:t>
      </w:r>
      <w:r w:rsidR="00E16EA9">
        <w:rPr>
          <w:rFonts w:eastAsia="AppleGothic"/>
          <w:sz w:val="24"/>
          <w:szCs w:val="24"/>
        </w:rPr>
        <w:t>prolonge les motifs en marge (</w:t>
      </w:r>
      <w:r>
        <w:rPr>
          <w:rFonts w:eastAsia="AppleGothic"/>
          <w:sz w:val="24"/>
          <w:szCs w:val="24"/>
        </w:rPr>
        <w:t>les pages du livre sur la gauche, les éléments en forme d’éclaboussures en partie haute</w:t>
      </w:r>
      <w:r w:rsidR="00E16EA9">
        <w:rPr>
          <w:rFonts w:eastAsia="AppleGothic"/>
          <w:sz w:val="24"/>
          <w:szCs w:val="24"/>
        </w:rPr>
        <w:t>), adjonctions qu’on ne voit pas dans les travaux précédents.</w:t>
      </w:r>
    </w:p>
    <w:p w:rsidR="00E16EA9" w:rsidRDefault="00E16EA9" w:rsidP="00EA2FCA">
      <w:pPr>
        <w:ind w:firstLine="708"/>
        <w:jc w:val="both"/>
        <w:rPr>
          <w:rFonts w:eastAsia="AppleGothic"/>
          <w:sz w:val="24"/>
          <w:szCs w:val="24"/>
        </w:rPr>
      </w:pPr>
    </w:p>
    <w:p w:rsidR="005A6219" w:rsidRDefault="00EA2FCA" w:rsidP="00EA2FCA">
      <w:pPr>
        <w:ind w:firstLine="708"/>
        <w:jc w:val="both"/>
        <w:rPr>
          <w:rFonts w:eastAsia="AppleGothic"/>
          <w:sz w:val="24"/>
          <w:szCs w:val="24"/>
        </w:rPr>
      </w:pPr>
      <w:r>
        <w:rPr>
          <w:rFonts w:eastAsia="AppleGothic"/>
          <w:sz w:val="24"/>
          <w:szCs w:val="24"/>
        </w:rPr>
        <w:t xml:space="preserve">Le </w:t>
      </w:r>
      <w:r w:rsidR="00E16EA9">
        <w:rPr>
          <w:rFonts w:eastAsia="AppleGothic"/>
          <w:sz w:val="24"/>
          <w:szCs w:val="24"/>
        </w:rPr>
        <w:t>style</w:t>
      </w:r>
      <w:r>
        <w:rPr>
          <w:rFonts w:eastAsia="AppleGothic"/>
          <w:sz w:val="24"/>
          <w:szCs w:val="24"/>
        </w:rPr>
        <w:t xml:space="preserve"> reste dans la continuité de l’œuvre de Pierre Alechinsky mais les formes g</w:t>
      </w:r>
      <w:r w:rsidR="00E16EA9">
        <w:rPr>
          <w:rFonts w:eastAsia="AppleGothic"/>
          <w:sz w:val="24"/>
          <w:szCs w:val="24"/>
        </w:rPr>
        <w:t>éométriques rarement employées</w:t>
      </w:r>
      <w:r>
        <w:rPr>
          <w:rFonts w:eastAsia="AppleGothic"/>
          <w:sz w:val="24"/>
          <w:szCs w:val="24"/>
        </w:rPr>
        <w:t xml:space="preserve"> </w:t>
      </w:r>
      <w:r w:rsidR="00E16EA9">
        <w:rPr>
          <w:rFonts w:eastAsia="AppleGothic"/>
          <w:sz w:val="24"/>
          <w:szCs w:val="24"/>
        </w:rPr>
        <w:t xml:space="preserve">par cet artiste </w:t>
      </w:r>
      <w:r>
        <w:rPr>
          <w:rFonts w:eastAsia="AppleGothic"/>
          <w:sz w:val="24"/>
          <w:szCs w:val="24"/>
        </w:rPr>
        <w:t xml:space="preserve">jouent </w:t>
      </w:r>
      <w:r w:rsidR="00E16EA9">
        <w:rPr>
          <w:rFonts w:eastAsia="AppleGothic"/>
          <w:sz w:val="24"/>
          <w:szCs w:val="24"/>
        </w:rPr>
        <w:t xml:space="preserve">ici </w:t>
      </w:r>
      <w:r>
        <w:rPr>
          <w:rFonts w:eastAsia="AppleGothic"/>
          <w:sz w:val="24"/>
          <w:szCs w:val="24"/>
        </w:rPr>
        <w:t>un rôle important, et les notes oranges en bas et à droite revendiquent plus que jama</w:t>
      </w:r>
      <w:r w:rsidR="00E16EA9">
        <w:rPr>
          <w:rFonts w:eastAsia="AppleGothic"/>
          <w:sz w:val="24"/>
          <w:szCs w:val="24"/>
        </w:rPr>
        <w:t>is la force de la gestuelle, et semblent affirmer</w:t>
      </w:r>
      <w:r>
        <w:rPr>
          <w:rFonts w:eastAsia="AppleGothic"/>
          <w:sz w:val="24"/>
          <w:szCs w:val="24"/>
        </w:rPr>
        <w:t xml:space="preserve"> leur caractère abstrait.</w:t>
      </w:r>
      <w:r w:rsidR="003417EA">
        <w:rPr>
          <w:rFonts w:eastAsia="AppleGothic"/>
          <w:sz w:val="24"/>
          <w:szCs w:val="24"/>
        </w:rPr>
        <w:t xml:space="preserve"> </w:t>
      </w:r>
    </w:p>
    <w:p w:rsidR="00EA2FCA" w:rsidRDefault="00EA2FCA" w:rsidP="00EA2FCA">
      <w:pPr>
        <w:ind w:firstLine="708"/>
        <w:jc w:val="both"/>
        <w:rPr>
          <w:rFonts w:eastAsia="AppleGothic"/>
          <w:sz w:val="24"/>
          <w:szCs w:val="24"/>
        </w:rPr>
      </w:pPr>
    </w:p>
    <w:p w:rsidR="00E16EA9" w:rsidRDefault="00E16EA9" w:rsidP="00EA2FCA">
      <w:pPr>
        <w:ind w:firstLine="708"/>
        <w:jc w:val="both"/>
        <w:rPr>
          <w:rFonts w:eastAsia="AppleGothic"/>
          <w:sz w:val="24"/>
          <w:szCs w:val="24"/>
        </w:rPr>
      </w:pPr>
    </w:p>
    <w:p w:rsidR="00EA2FCA" w:rsidRDefault="00EA2FCA" w:rsidP="00EA2FCA">
      <w:pPr>
        <w:ind w:firstLine="708"/>
        <w:jc w:val="both"/>
        <w:rPr>
          <w:rFonts w:eastAsia="AppleGothic"/>
          <w:sz w:val="24"/>
          <w:szCs w:val="24"/>
        </w:rPr>
      </w:pPr>
      <w:r>
        <w:rPr>
          <w:rFonts w:eastAsia="AppleGothic"/>
          <w:sz w:val="24"/>
          <w:szCs w:val="24"/>
        </w:rPr>
        <w:t xml:space="preserve">Cette </w:t>
      </w:r>
      <w:r w:rsidR="00E16EA9">
        <w:rPr>
          <w:rFonts w:eastAsia="AppleGothic"/>
          <w:sz w:val="24"/>
          <w:szCs w:val="24"/>
        </w:rPr>
        <w:t>œuvre proposée à la vente</w:t>
      </w:r>
      <w:r>
        <w:rPr>
          <w:rFonts w:eastAsia="AppleGothic"/>
          <w:sz w:val="24"/>
          <w:szCs w:val="24"/>
        </w:rPr>
        <w:t xml:space="preserve"> complèterait </w:t>
      </w:r>
      <w:r w:rsidR="00E7422B">
        <w:rPr>
          <w:rFonts w:eastAsia="AppleGothic"/>
          <w:sz w:val="24"/>
          <w:szCs w:val="24"/>
        </w:rPr>
        <w:t xml:space="preserve">à la perfection le fonds de la Maison de Balzac qui possède presque toute la gamme des créations de Pierre Alechinsky autour du </w:t>
      </w:r>
      <w:r w:rsidR="00E7422B" w:rsidRPr="00E7422B">
        <w:rPr>
          <w:rFonts w:eastAsia="AppleGothic"/>
          <w:i/>
          <w:sz w:val="24"/>
          <w:szCs w:val="24"/>
        </w:rPr>
        <w:t>Traité des excitants moderne</w:t>
      </w:r>
      <w:r w:rsidR="00E64ADB">
        <w:rPr>
          <w:rFonts w:eastAsia="AppleGothic"/>
          <w:sz w:val="24"/>
          <w:szCs w:val="24"/>
        </w:rPr>
        <w:t>, acquis depuis 1991.</w:t>
      </w:r>
    </w:p>
    <w:p w:rsidR="00E7422B" w:rsidRDefault="00E7422B" w:rsidP="00EA2FCA">
      <w:pPr>
        <w:ind w:firstLine="708"/>
        <w:jc w:val="both"/>
        <w:rPr>
          <w:rFonts w:eastAsia="AppleGothic"/>
          <w:sz w:val="24"/>
          <w:szCs w:val="24"/>
        </w:rPr>
      </w:pPr>
      <w:r>
        <w:rPr>
          <w:rFonts w:eastAsia="AppleGothic"/>
          <w:sz w:val="24"/>
          <w:szCs w:val="24"/>
        </w:rPr>
        <w:tab/>
        <w:t>Des essais et des états différents des gravures</w:t>
      </w:r>
      <w:r w:rsidR="00E64ADB">
        <w:rPr>
          <w:rFonts w:eastAsia="AppleGothic"/>
          <w:sz w:val="24"/>
          <w:szCs w:val="24"/>
        </w:rPr>
        <w:t> : don 2018</w:t>
      </w:r>
    </w:p>
    <w:p w:rsidR="00E7422B" w:rsidRDefault="0013578A" w:rsidP="00EA2FCA">
      <w:pPr>
        <w:ind w:firstLine="708"/>
        <w:jc w:val="both"/>
        <w:rPr>
          <w:rFonts w:eastAsia="AppleGothic"/>
          <w:sz w:val="24"/>
          <w:szCs w:val="24"/>
        </w:rPr>
      </w:pPr>
      <w:r>
        <w:rPr>
          <w:rFonts w:eastAsia="AppleGothic"/>
          <w:sz w:val="24"/>
          <w:szCs w:val="24"/>
        </w:rPr>
        <w:tab/>
        <w:t>Deux exemplaires du livre : achat 1990 et don 1997</w:t>
      </w:r>
    </w:p>
    <w:p w:rsidR="00E64ADB" w:rsidRDefault="00E7422B" w:rsidP="00EA2FCA">
      <w:pPr>
        <w:ind w:firstLine="708"/>
        <w:jc w:val="both"/>
        <w:rPr>
          <w:rFonts w:eastAsia="AppleGothic"/>
          <w:sz w:val="24"/>
          <w:szCs w:val="24"/>
        </w:rPr>
      </w:pPr>
      <w:r>
        <w:rPr>
          <w:rFonts w:eastAsia="AppleGothic"/>
          <w:sz w:val="24"/>
          <w:szCs w:val="24"/>
        </w:rPr>
        <w:tab/>
        <w:t>Les matrices des gravures dans le texte (linos)</w:t>
      </w:r>
      <w:r w:rsidR="00E64ADB">
        <w:rPr>
          <w:rFonts w:eastAsia="AppleGothic"/>
          <w:sz w:val="24"/>
          <w:szCs w:val="24"/>
        </w:rPr>
        <w:t> : achat 1991</w:t>
      </w:r>
    </w:p>
    <w:p w:rsidR="00E7422B" w:rsidRDefault="00E64ADB" w:rsidP="00E64ADB">
      <w:pPr>
        <w:ind w:left="708" w:firstLine="708"/>
        <w:jc w:val="both"/>
        <w:rPr>
          <w:rFonts w:eastAsia="AppleGothic"/>
          <w:sz w:val="24"/>
          <w:szCs w:val="24"/>
        </w:rPr>
      </w:pPr>
      <w:r>
        <w:rPr>
          <w:rFonts w:eastAsia="AppleGothic"/>
          <w:sz w:val="24"/>
          <w:szCs w:val="24"/>
        </w:rPr>
        <w:t>Les matrices</w:t>
      </w:r>
      <w:r w:rsidR="00E7422B">
        <w:rPr>
          <w:rFonts w:eastAsia="AppleGothic"/>
          <w:sz w:val="24"/>
          <w:szCs w:val="24"/>
        </w:rPr>
        <w:t xml:space="preserve"> des gravures hors texte (cuivre)</w:t>
      </w:r>
      <w:r w:rsidR="003417EA">
        <w:rPr>
          <w:rFonts w:eastAsia="AppleGothic"/>
          <w:sz w:val="24"/>
          <w:szCs w:val="24"/>
        </w:rPr>
        <w:t> : don 1997</w:t>
      </w:r>
    </w:p>
    <w:p w:rsidR="00E7422B" w:rsidRDefault="00E7422B" w:rsidP="00EA2FCA">
      <w:pPr>
        <w:ind w:firstLine="708"/>
        <w:jc w:val="both"/>
        <w:rPr>
          <w:rFonts w:eastAsia="AppleGothic"/>
          <w:sz w:val="24"/>
          <w:szCs w:val="24"/>
        </w:rPr>
      </w:pPr>
      <w:r>
        <w:rPr>
          <w:rFonts w:eastAsia="AppleGothic"/>
          <w:sz w:val="24"/>
          <w:szCs w:val="24"/>
        </w:rPr>
        <w:tab/>
        <w:t>Des gravures à partir des grandes planches en cuivre planches</w:t>
      </w:r>
      <w:r w:rsidR="003417EA">
        <w:rPr>
          <w:rFonts w:eastAsia="AppleGothic"/>
          <w:sz w:val="24"/>
          <w:szCs w:val="24"/>
        </w:rPr>
        <w:t> : don 1991</w:t>
      </w:r>
    </w:p>
    <w:p w:rsidR="003417EA" w:rsidRDefault="00E7422B" w:rsidP="00EA2FCA">
      <w:pPr>
        <w:ind w:firstLine="708"/>
        <w:jc w:val="both"/>
        <w:rPr>
          <w:rFonts w:eastAsia="AppleGothic"/>
          <w:sz w:val="24"/>
          <w:szCs w:val="24"/>
        </w:rPr>
      </w:pPr>
      <w:r>
        <w:rPr>
          <w:rFonts w:eastAsia="AppleGothic"/>
          <w:sz w:val="24"/>
          <w:szCs w:val="24"/>
        </w:rPr>
        <w:tab/>
        <w:t>Une reprise avec bordure à la tempera réalisée en 2009</w:t>
      </w:r>
      <w:r w:rsidR="003417EA">
        <w:rPr>
          <w:rFonts w:eastAsia="AppleGothic"/>
          <w:sz w:val="24"/>
          <w:szCs w:val="24"/>
        </w:rPr>
        <w:t> : don 2013</w:t>
      </w:r>
    </w:p>
    <w:p w:rsidR="00E7422B" w:rsidRDefault="00E7422B" w:rsidP="003417EA">
      <w:pPr>
        <w:jc w:val="both"/>
        <w:rPr>
          <w:rFonts w:eastAsia="AppleGothic"/>
          <w:sz w:val="24"/>
          <w:szCs w:val="24"/>
        </w:rPr>
      </w:pPr>
    </w:p>
    <w:p w:rsidR="005A6219" w:rsidRDefault="00E16EA9" w:rsidP="005A6219">
      <w:pPr>
        <w:ind w:firstLine="708"/>
        <w:jc w:val="both"/>
        <w:rPr>
          <w:rFonts w:eastAsia="AppleGothic"/>
          <w:sz w:val="24"/>
          <w:szCs w:val="24"/>
        </w:rPr>
      </w:pPr>
      <w:r>
        <w:rPr>
          <w:rFonts w:eastAsia="AppleGothic"/>
          <w:sz w:val="24"/>
          <w:szCs w:val="24"/>
        </w:rPr>
        <w:t>La partie centrale est composée de</w:t>
      </w:r>
      <w:r w:rsidR="005A6219">
        <w:rPr>
          <w:rFonts w:eastAsia="AppleGothic"/>
          <w:sz w:val="24"/>
          <w:szCs w:val="24"/>
        </w:rPr>
        <w:t xml:space="preserve"> la même gravure utilisée en 2009 pour un enrichissement de bordures à la tempera, gravure dont la Maison de Balzac possède aussi un exemplaire non travaillé : c’est donc l’évolution de ce thème dans l’esprit de Pierre Alechinsky, depuis 19</w:t>
      </w:r>
      <w:r w:rsidR="00BB7632">
        <w:rPr>
          <w:rFonts w:eastAsia="AppleGothic"/>
          <w:sz w:val="24"/>
          <w:szCs w:val="24"/>
        </w:rPr>
        <w:t>89</w:t>
      </w:r>
      <w:r w:rsidR="005A6219">
        <w:rPr>
          <w:rFonts w:eastAsia="AppleGothic"/>
          <w:sz w:val="24"/>
          <w:szCs w:val="24"/>
        </w:rPr>
        <w:t xml:space="preserve"> jusqu’à 2022, </w:t>
      </w:r>
      <w:r>
        <w:rPr>
          <w:rFonts w:eastAsia="AppleGothic"/>
          <w:sz w:val="24"/>
          <w:szCs w:val="24"/>
        </w:rPr>
        <w:t>qu’elle</w:t>
      </w:r>
      <w:r w:rsidR="005A6219">
        <w:rPr>
          <w:rFonts w:eastAsia="AppleGothic"/>
          <w:sz w:val="24"/>
          <w:szCs w:val="24"/>
        </w:rPr>
        <w:t xml:space="preserve"> </w:t>
      </w:r>
      <w:r>
        <w:rPr>
          <w:rFonts w:eastAsia="AppleGothic"/>
          <w:sz w:val="24"/>
          <w:szCs w:val="24"/>
        </w:rPr>
        <w:t xml:space="preserve">rendrait sensible </w:t>
      </w:r>
      <w:r w:rsidR="00BB7632">
        <w:rPr>
          <w:rFonts w:eastAsia="AppleGothic"/>
          <w:sz w:val="24"/>
          <w:szCs w:val="24"/>
        </w:rPr>
        <w:t>si elle intégrait</w:t>
      </w:r>
      <w:r>
        <w:rPr>
          <w:rFonts w:eastAsia="AppleGothic"/>
          <w:sz w:val="24"/>
          <w:szCs w:val="24"/>
        </w:rPr>
        <w:t xml:space="preserve"> le fonds du musée</w:t>
      </w:r>
      <w:r w:rsidR="005A6219">
        <w:rPr>
          <w:rFonts w:eastAsia="AppleGothic"/>
          <w:sz w:val="24"/>
          <w:szCs w:val="24"/>
        </w:rPr>
        <w:t>.</w:t>
      </w:r>
    </w:p>
    <w:p w:rsidR="005A6219" w:rsidRDefault="005A6219" w:rsidP="003417EA">
      <w:pPr>
        <w:jc w:val="both"/>
        <w:rPr>
          <w:rFonts w:eastAsia="AppleGothic"/>
          <w:sz w:val="24"/>
          <w:szCs w:val="24"/>
        </w:rPr>
      </w:pPr>
    </w:p>
    <w:p w:rsidR="005A6219" w:rsidRDefault="005A6219" w:rsidP="003417EA">
      <w:pPr>
        <w:jc w:val="both"/>
        <w:rPr>
          <w:rFonts w:eastAsia="AppleGothic"/>
          <w:sz w:val="24"/>
          <w:szCs w:val="24"/>
        </w:rPr>
      </w:pPr>
    </w:p>
    <w:p w:rsidR="00077AB1" w:rsidRDefault="005A6219" w:rsidP="003417EA">
      <w:pPr>
        <w:jc w:val="both"/>
        <w:rPr>
          <w:rFonts w:eastAsia="AppleGothic"/>
          <w:sz w:val="24"/>
          <w:szCs w:val="24"/>
        </w:rPr>
      </w:pPr>
      <w:r>
        <w:rPr>
          <w:rFonts w:eastAsia="AppleGothic"/>
          <w:sz w:val="24"/>
          <w:szCs w:val="24"/>
        </w:rPr>
        <w:t>L’</w:t>
      </w:r>
      <w:r w:rsidR="003417EA">
        <w:rPr>
          <w:rFonts w:eastAsia="AppleGothic"/>
          <w:sz w:val="24"/>
          <w:szCs w:val="24"/>
        </w:rPr>
        <w:t xml:space="preserve">ensemble </w:t>
      </w:r>
      <w:r>
        <w:rPr>
          <w:rFonts w:eastAsia="AppleGothic"/>
          <w:sz w:val="24"/>
          <w:szCs w:val="24"/>
        </w:rPr>
        <w:t xml:space="preserve">des recherches et essais de Pierre Alechinsky </w:t>
      </w:r>
      <w:r w:rsidR="00CD3A5D">
        <w:rPr>
          <w:rFonts w:eastAsia="AppleGothic"/>
          <w:sz w:val="24"/>
          <w:szCs w:val="24"/>
        </w:rPr>
        <w:t>qui s’étalent entre 1989 et 2022,</w:t>
      </w:r>
      <w:r>
        <w:rPr>
          <w:rFonts w:eastAsia="AppleGothic"/>
          <w:sz w:val="24"/>
          <w:szCs w:val="24"/>
        </w:rPr>
        <w:t xml:space="preserve"> </w:t>
      </w:r>
      <w:r w:rsidR="003417EA">
        <w:rPr>
          <w:rFonts w:eastAsia="AppleGothic"/>
          <w:sz w:val="24"/>
          <w:szCs w:val="24"/>
        </w:rPr>
        <w:t xml:space="preserve">offre un parallèle </w:t>
      </w:r>
      <w:r w:rsidR="00F56108">
        <w:rPr>
          <w:rFonts w:eastAsia="AppleGothic"/>
          <w:sz w:val="24"/>
          <w:szCs w:val="24"/>
        </w:rPr>
        <w:t>intéressant</w:t>
      </w:r>
      <w:r w:rsidR="003417EA">
        <w:rPr>
          <w:rFonts w:eastAsia="AppleGothic"/>
          <w:sz w:val="24"/>
          <w:szCs w:val="24"/>
        </w:rPr>
        <w:t xml:space="preserve"> avec le mode de travail de Balzac </w:t>
      </w:r>
      <w:r w:rsidR="00CD3A5D">
        <w:rPr>
          <w:rFonts w:eastAsia="AppleGothic"/>
          <w:sz w:val="24"/>
          <w:szCs w:val="24"/>
        </w:rPr>
        <w:t>qui reprenait</w:t>
      </w:r>
      <w:r w:rsidR="003417EA">
        <w:rPr>
          <w:rFonts w:eastAsia="AppleGothic"/>
          <w:sz w:val="24"/>
          <w:szCs w:val="24"/>
        </w:rPr>
        <w:t xml:space="preserve"> ses œuvres non </w:t>
      </w:r>
      <w:r w:rsidR="003417EA">
        <w:rPr>
          <w:rFonts w:eastAsia="AppleGothic"/>
          <w:sz w:val="24"/>
          <w:szCs w:val="24"/>
        </w:rPr>
        <w:lastRenderedPageBreak/>
        <w:t xml:space="preserve">seulement lors des séries d’épreuves </w:t>
      </w:r>
      <w:r w:rsidR="00CD3A5D">
        <w:rPr>
          <w:rFonts w:eastAsia="AppleGothic"/>
          <w:sz w:val="24"/>
          <w:szCs w:val="24"/>
        </w:rPr>
        <w:t>précédant</w:t>
      </w:r>
      <w:r w:rsidR="003417EA">
        <w:rPr>
          <w:rFonts w:eastAsia="AppleGothic"/>
          <w:sz w:val="24"/>
          <w:szCs w:val="24"/>
        </w:rPr>
        <w:t xml:space="preserve"> la publication, mais également à chaque réédition.</w:t>
      </w:r>
    </w:p>
    <w:p w:rsidR="0013578A" w:rsidRDefault="0013578A" w:rsidP="003417EA">
      <w:pPr>
        <w:jc w:val="both"/>
        <w:rPr>
          <w:rFonts w:eastAsia="AppleGothic"/>
          <w:sz w:val="24"/>
          <w:szCs w:val="24"/>
        </w:rPr>
      </w:pPr>
    </w:p>
    <w:p w:rsidR="00E16EA9" w:rsidRDefault="00E16EA9" w:rsidP="003417EA">
      <w:pPr>
        <w:jc w:val="both"/>
        <w:rPr>
          <w:rFonts w:eastAsia="AppleGothic"/>
          <w:sz w:val="24"/>
          <w:szCs w:val="24"/>
        </w:rPr>
      </w:pPr>
      <w:r>
        <w:rPr>
          <w:rFonts w:eastAsia="AppleGothic"/>
          <w:sz w:val="24"/>
          <w:szCs w:val="24"/>
        </w:rPr>
        <w:t>Les éléments</w:t>
      </w:r>
      <w:r w:rsidR="00CD3A5D">
        <w:rPr>
          <w:rFonts w:eastAsia="AppleGothic"/>
          <w:sz w:val="24"/>
          <w:szCs w:val="24"/>
        </w:rPr>
        <w:t xml:space="preserve"> </w:t>
      </w:r>
      <w:r w:rsidR="00F56108">
        <w:rPr>
          <w:rFonts w:eastAsia="AppleGothic"/>
          <w:sz w:val="24"/>
          <w:szCs w:val="24"/>
        </w:rPr>
        <w:t>conservé</w:t>
      </w:r>
      <w:r>
        <w:rPr>
          <w:rFonts w:eastAsia="AppleGothic"/>
          <w:sz w:val="24"/>
          <w:szCs w:val="24"/>
        </w:rPr>
        <w:t>s</w:t>
      </w:r>
      <w:r w:rsidR="00F56108">
        <w:rPr>
          <w:rFonts w:eastAsia="AppleGothic"/>
          <w:sz w:val="24"/>
          <w:szCs w:val="24"/>
        </w:rPr>
        <w:t xml:space="preserve"> à la Maison de Balzac, </w:t>
      </w:r>
      <w:r w:rsidR="00CD3A5D">
        <w:rPr>
          <w:rFonts w:eastAsia="AppleGothic"/>
          <w:sz w:val="24"/>
          <w:szCs w:val="24"/>
        </w:rPr>
        <w:t>complété</w:t>
      </w:r>
      <w:r>
        <w:rPr>
          <w:rFonts w:eastAsia="AppleGothic"/>
          <w:sz w:val="24"/>
          <w:szCs w:val="24"/>
        </w:rPr>
        <w:t>s</w:t>
      </w:r>
      <w:r w:rsidR="00CD3A5D">
        <w:rPr>
          <w:rFonts w:eastAsia="AppleGothic"/>
          <w:sz w:val="24"/>
          <w:szCs w:val="24"/>
        </w:rPr>
        <w:t xml:space="preserve"> de </w:t>
      </w:r>
      <w:r w:rsidR="00CD3A5D" w:rsidRPr="00CD3A5D">
        <w:rPr>
          <w:rFonts w:eastAsia="AppleGothic"/>
          <w:i/>
          <w:sz w:val="24"/>
          <w:szCs w:val="24"/>
        </w:rPr>
        <w:t xml:space="preserve">Du </w:t>
      </w:r>
      <w:r w:rsidR="00047499">
        <w:rPr>
          <w:rFonts w:eastAsia="AppleGothic"/>
          <w:i/>
          <w:sz w:val="24"/>
          <w:szCs w:val="24"/>
        </w:rPr>
        <w:t>tabac</w:t>
      </w:r>
      <w:r w:rsidR="00CD3A5D">
        <w:rPr>
          <w:rFonts w:eastAsia="AppleGothic"/>
          <w:sz w:val="24"/>
          <w:szCs w:val="24"/>
        </w:rPr>
        <w:t>, 2022</w:t>
      </w:r>
      <w:r w:rsidR="00F56108">
        <w:rPr>
          <w:rFonts w:eastAsia="AppleGothic"/>
          <w:sz w:val="24"/>
          <w:szCs w:val="24"/>
        </w:rPr>
        <w:t>,</w:t>
      </w:r>
      <w:r w:rsidR="00801FD7">
        <w:rPr>
          <w:rFonts w:eastAsia="AppleGothic"/>
          <w:sz w:val="24"/>
          <w:szCs w:val="24"/>
        </w:rPr>
        <w:t xml:space="preserve"> permet</w:t>
      </w:r>
      <w:r w:rsidR="00CD3A5D">
        <w:rPr>
          <w:rFonts w:eastAsia="AppleGothic"/>
          <w:sz w:val="24"/>
          <w:szCs w:val="24"/>
        </w:rPr>
        <w:t>trai</w:t>
      </w:r>
      <w:r>
        <w:rPr>
          <w:rFonts w:eastAsia="AppleGothic"/>
          <w:sz w:val="24"/>
          <w:szCs w:val="24"/>
        </w:rPr>
        <w:t>en</w:t>
      </w:r>
      <w:r w:rsidR="00CD3A5D">
        <w:rPr>
          <w:rFonts w:eastAsia="AppleGothic"/>
          <w:sz w:val="24"/>
          <w:szCs w:val="24"/>
        </w:rPr>
        <w:t>t</w:t>
      </w:r>
      <w:r w:rsidR="00801FD7">
        <w:rPr>
          <w:rFonts w:eastAsia="AppleGothic"/>
          <w:sz w:val="24"/>
          <w:szCs w:val="24"/>
        </w:rPr>
        <w:t xml:space="preserve"> une exposition sur le thème de travail et de la repr</w:t>
      </w:r>
      <w:r w:rsidR="00CD3A5D">
        <w:rPr>
          <w:rFonts w:eastAsia="AppleGothic"/>
          <w:sz w:val="24"/>
          <w:szCs w:val="24"/>
        </w:rPr>
        <w:t>ise</w:t>
      </w:r>
      <w:r>
        <w:rPr>
          <w:rFonts w:eastAsia="AppleGothic"/>
          <w:sz w:val="24"/>
          <w:szCs w:val="24"/>
        </w:rPr>
        <w:t xml:space="preserve"> dans la création artistique</w:t>
      </w:r>
      <w:r w:rsidR="00CD3A5D">
        <w:rPr>
          <w:rFonts w:eastAsia="AppleGothic"/>
          <w:sz w:val="24"/>
          <w:szCs w:val="24"/>
        </w:rPr>
        <w:t>, impliquant bien sûr Balzac</w:t>
      </w:r>
      <w:r w:rsidR="00801FD7">
        <w:rPr>
          <w:rFonts w:eastAsia="AppleGothic"/>
          <w:sz w:val="24"/>
          <w:szCs w:val="24"/>
        </w:rPr>
        <w:t xml:space="preserve"> mais aussi : Rodin (120 modèles avant le </w:t>
      </w:r>
      <w:r w:rsidR="00801FD7" w:rsidRPr="00801FD7">
        <w:rPr>
          <w:rFonts w:eastAsia="AppleGothic"/>
          <w:i/>
          <w:sz w:val="24"/>
          <w:szCs w:val="24"/>
        </w:rPr>
        <w:t>Balzac</w:t>
      </w:r>
      <w:r w:rsidR="00801FD7">
        <w:rPr>
          <w:rFonts w:eastAsia="AppleGothic"/>
          <w:sz w:val="24"/>
          <w:szCs w:val="24"/>
        </w:rPr>
        <w:t xml:space="preserve"> qui a défrayé la chronique) ; Olivier </w:t>
      </w:r>
      <w:proofErr w:type="spellStart"/>
      <w:r w:rsidR="001504E5">
        <w:rPr>
          <w:rFonts w:eastAsia="AppleGothic"/>
          <w:sz w:val="24"/>
          <w:szCs w:val="24"/>
        </w:rPr>
        <w:t>Blancka</w:t>
      </w:r>
      <w:r>
        <w:rPr>
          <w:rFonts w:eastAsia="AppleGothic"/>
          <w:sz w:val="24"/>
          <w:szCs w:val="24"/>
        </w:rPr>
        <w:t>rt</w:t>
      </w:r>
      <w:proofErr w:type="spellEnd"/>
      <w:r w:rsidR="00801FD7">
        <w:rPr>
          <w:rFonts w:eastAsia="AppleGothic"/>
          <w:sz w:val="24"/>
          <w:szCs w:val="24"/>
        </w:rPr>
        <w:t xml:space="preserve"> dont le musée possède tous les essais </w:t>
      </w:r>
      <w:r w:rsidR="00CD3A5D">
        <w:rPr>
          <w:rFonts w:eastAsia="AppleGothic"/>
          <w:sz w:val="24"/>
          <w:szCs w:val="24"/>
        </w:rPr>
        <w:t>préalables à la</w:t>
      </w:r>
      <w:r w:rsidR="00801FD7">
        <w:rPr>
          <w:rFonts w:eastAsia="AppleGothic"/>
          <w:sz w:val="24"/>
          <w:szCs w:val="24"/>
        </w:rPr>
        <w:t xml:space="preserve"> réalisation finale des deux œuvres </w:t>
      </w:r>
      <w:r w:rsidR="00801FD7" w:rsidRPr="00CD3A5D">
        <w:rPr>
          <w:rFonts w:eastAsia="AppleGothic"/>
          <w:i/>
          <w:sz w:val="24"/>
          <w:szCs w:val="24"/>
        </w:rPr>
        <w:t xml:space="preserve">Moi en : Balzac </w:t>
      </w:r>
      <w:r w:rsidR="00801FD7">
        <w:rPr>
          <w:rFonts w:eastAsia="AppleGothic"/>
          <w:sz w:val="24"/>
          <w:szCs w:val="24"/>
        </w:rPr>
        <w:t xml:space="preserve">et Moi en : </w:t>
      </w:r>
      <w:r w:rsidR="00801FD7" w:rsidRPr="00CD3A5D">
        <w:rPr>
          <w:rFonts w:eastAsia="AppleGothic"/>
          <w:i/>
          <w:sz w:val="24"/>
          <w:szCs w:val="24"/>
        </w:rPr>
        <w:t>Balzac modèle de Rodin</w:t>
      </w:r>
      <w:r w:rsidR="00801FD7">
        <w:rPr>
          <w:rFonts w:eastAsia="AppleGothic"/>
          <w:sz w:val="24"/>
          <w:szCs w:val="24"/>
        </w:rPr>
        <w:t xml:space="preserve"> ; Martine </w:t>
      </w:r>
      <w:proofErr w:type="spellStart"/>
      <w:r w:rsidR="00801FD7">
        <w:rPr>
          <w:rFonts w:eastAsia="AppleGothic"/>
          <w:sz w:val="24"/>
          <w:szCs w:val="24"/>
        </w:rPr>
        <w:t>Martine</w:t>
      </w:r>
      <w:proofErr w:type="spellEnd"/>
      <w:r w:rsidR="00801FD7">
        <w:rPr>
          <w:rFonts w:eastAsia="AppleGothic"/>
          <w:sz w:val="24"/>
          <w:szCs w:val="24"/>
        </w:rPr>
        <w:t xml:space="preserve"> qui depuis 2008 a réalisé plus de 1500 portraits de l’écrivain ; les épreuves et travaux d’approche de Julien Spiewak (une donation récente) ; les travaux préparatoires d’illustrateurs (Villa, Genty, Huard…) conservés en grand nombre à la Maison de Balzac</w:t>
      </w:r>
      <w:r w:rsidR="005A6219">
        <w:rPr>
          <w:rFonts w:eastAsia="AppleGothic"/>
          <w:sz w:val="24"/>
          <w:szCs w:val="24"/>
        </w:rPr>
        <w:t>, etc</w:t>
      </w:r>
      <w:r w:rsidR="00801FD7">
        <w:rPr>
          <w:rFonts w:eastAsia="AppleGothic"/>
          <w:sz w:val="24"/>
          <w:szCs w:val="24"/>
        </w:rPr>
        <w:t xml:space="preserve">. </w:t>
      </w:r>
    </w:p>
    <w:p w:rsidR="00801FD7" w:rsidRDefault="00801FD7" w:rsidP="003417EA">
      <w:pPr>
        <w:jc w:val="both"/>
        <w:rPr>
          <w:rFonts w:eastAsia="AppleGothic"/>
          <w:sz w:val="24"/>
          <w:szCs w:val="24"/>
        </w:rPr>
      </w:pPr>
      <w:r>
        <w:rPr>
          <w:rFonts w:eastAsia="AppleGothic"/>
          <w:sz w:val="24"/>
          <w:szCs w:val="24"/>
        </w:rPr>
        <w:t>Pierre Alechinsky reste de loin l’artiste le plus documenté</w:t>
      </w:r>
      <w:r w:rsidR="00CD3A5D">
        <w:rPr>
          <w:rFonts w:eastAsia="AppleGothic"/>
          <w:sz w:val="24"/>
          <w:szCs w:val="24"/>
        </w:rPr>
        <w:t>, le plus spectaculaire</w:t>
      </w:r>
      <w:r>
        <w:rPr>
          <w:rFonts w:eastAsia="AppleGothic"/>
          <w:sz w:val="24"/>
          <w:szCs w:val="24"/>
        </w:rPr>
        <w:t xml:space="preserve"> et le plus en phase avec un tel projet.</w:t>
      </w:r>
    </w:p>
    <w:p w:rsidR="003417EA" w:rsidRDefault="003417EA" w:rsidP="003417EA">
      <w:pPr>
        <w:jc w:val="both"/>
        <w:rPr>
          <w:rFonts w:eastAsia="AppleGothic"/>
          <w:sz w:val="24"/>
          <w:szCs w:val="24"/>
        </w:rPr>
      </w:pPr>
    </w:p>
    <w:p w:rsidR="005A6219" w:rsidRDefault="005A6219" w:rsidP="003417EA">
      <w:pPr>
        <w:jc w:val="both"/>
        <w:rPr>
          <w:rFonts w:eastAsia="AppleGothic"/>
          <w:sz w:val="24"/>
          <w:szCs w:val="24"/>
        </w:rPr>
      </w:pPr>
    </w:p>
    <w:p w:rsidR="003417EA" w:rsidRDefault="003417EA" w:rsidP="003417EA">
      <w:pPr>
        <w:jc w:val="both"/>
        <w:rPr>
          <w:rFonts w:eastAsia="AppleGothic"/>
          <w:sz w:val="24"/>
          <w:szCs w:val="24"/>
        </w:rPr>
      </w:pPr>
      <w:r>
        <w:rPr>
          <w:rFonts w:eastAsia="AppleGothic"/>
          <w:sz w:val="24"/>
          <w:szCs w:val="24"/>
        </w:rPr>
        <w:t xml:space="preserve">Le prix </w:t>
      </w:r>
      <w:r w:rsidR="00801FD7">
        <w:rPr>
          <w:rFonts w:eastAsia="AppleGothic"/>
          <w:sz w:val="24"/>
          <w:szCs w:val="24"/>
        </w:rPr>
        <w:t>affiché</w:t>
      </w:r>
      <w:r>
        <w:rPr>
          <w:rFonts w:eastAsia="AppleGothic"/>
          <w:sz w:val="24"/>
          <w:szCs w:val="24"/>
        </w:rPr>
        <w:t xml:space="preserve"> dans la galerie est 80.000 euros. La galerie a spontanément proposé </w:t>
      </w:r>
      <w:r w:rsidR="00801FD7">
        <w:rPr>
          <w:rFonts w:eastAsia="AppleGothic"/>
          <w:sz w:val="24"/>
          <w:szCs w:val="24"/>
        </w:rPr>
        <w:t>de le baisser</w:t>
      </w:r>
      <w:r w:rsidR="005A6219">
        <w:rPr>
          <w:rFonts w:eastAsia="AppleGothic"/>
          <w:sz w:val="24"/>
          <w:szCs w:val="24"/>
        </w:rPr>
        <w:t xml:space="preserve"> à 68.000</w:t>
      </w:r>
      <w:r w:rsidR="00801FD7">
        <w:rPr>
          <w:rFonts w:eastAsia="AppleGothic"/>
          <w:sz w:val="24"/>
          <w:szCs w:val="24"/>
        </w:rPr>
        <w:t xml:space="preserve">, si l’œuvre entrait dans une institution muséale. </w:t>
      </w:r>
      <w:r w:rsidR="00E16EA9">
        <w:rPr>
          <w:rFonts w:eastAsia="AppleGothic"/>
          <w:sz w:val="24"/>
          <w:szCs w:val="24"/>
        </w:rPr>
        <w:t>Cette réduction de 15% est appréciable, elle n’</w:t>
      </w:r>
      <w:r w:rsidR="00801FD7">
        <w:rPr>
          <w:rFonts w:eastAsia="AppleGothic"/>
          <w:sz w:val="24"/>
          <w:szCs w:val="24"/>
        </w:rPr>
        <w:t>interdit</w:t>
      </w:r>
      <w:r w:rsidR="00E16EA9">
        <w:rPr>
          <w:rFonts w:eastAsia="AppleGothic"/>
          <w:sz w:val="24"/>
          <w:szCs w:val="24"/>
        </w:rPr>
        <w:t xml:space="preserve"> évidemment pas</w:t>
      </w:r>
      <w:r w:rsidR="00801FD7">
        <w:rPr>
          <w:rFonts w:eastAsia="AppleGothic"/>
          <w:sz w:val="24"/>
          <w:szCs w:val="24"/>
        </w:rPr>
        <w:t xml:space="preserve"> de </w:t>
      </w:r>
      <w:r w:rsidR="00E16EA9">
        <w:rPr>
          <w:rFonts w:eastAsia="AppleGothic"/>
          <w:sz w:val="24"/>
          <w:szCs w:val="24"/>
        </w:rPr>
        <w:t>poursuivre une discussion sur le prix.</w:t>
      </w:r>
    </w:p>
    <w:p w:rsidR="00047499" w:rsidRDefault="00047499">
      <w:pPr>
        <w:suppressAutoHyphens w:val="0"/>
        <w:spacing w:after="160" w:line="259" w:lineRule="auto"/>
        <w:rPr>
          <w:rFonts w:eastAsia="AppleGothic"/>
          <w:sz w:val="24"/>
          <w:szCs w:val="24"/>
        </w:rPr>
      </w:pPr>
      <w:r>
        <w:rPr>
          <w:rFonts w:eastAsia="AppleGothic"/>
          <w:sz w:val="24"/>
          <w:szCs w:val="24"/>
        </w:rPr>
        <w:br w:type="page"/>
      </w:r>
    </w:p>
    <w:p w:rsidR="00801FD7" w:rsidRDefault="001504E5" w:rsidP="003417EA">
      <w:pPr>
        <w:jc w:val="both"/>
        <w:rPr>
          <w:rFonts w:eastAsia="AppleGothic"/>
          <w:sz w:val="24"/>
          <w:szCs w:val="24"/>
        </w:rPr>
      </w:pPr>
      <w:r>
        <w:rPr>
          <w:rFonts w:eastAsia="AppleGothic"/>
          <w:sz w:val="24"/>
          <w:szCs w:val="24"/>
        </w:rPr>
        <w:lastRenderedPageBreak/>
        <w:t>Quelques images.</w:t>
      </w:r>
    </w:p>
    <w:p w:rsidR="00047499" w:rsidRDefault="00047499" w:rsidP="003417EA">
      <w:pPr>
        <w:jc w:val="both"/>
        <w:rPr>
          <w:rFonts w:eastAsia="AppleGothic"/>
          <w:sz w:val="24"/>
          <w:szCs w:val="24"/>
        </w:rPr>
      </w:pPr>
      <w:r>
        <w:rPr>
          <w:rFonts w:eastAsia="AppleGothic"/>
          <w:sz w:val="24"/>
          <w:szCs w:val="24"/>
        </w:rPr>
        <w:t>L’ouvrage, pages évoquant le tabac, 1989</w:t>
      </w:r>
    </w:p>
    <w:p w:rsidR="00047499" w:rsidRDefault="00047499" w:rsidP="003417EA">
      <w:pPr>
        <w:jc w:val="both"/>
        <w:rPr>
          <w:rFonts w:eastAsia="AppleGothic"/>
          <w:sz w:val="24"/>
          <w:szCs w:val="24"/>
        </w:rPr>
      </w:pPr>
    </w:p>
    <w:p w:rsidR="001504E5" w:rsidRDefault="001504E5" w:rsidP="003417EA">
      <w:pPr>
        <w:jc w:val="both"/>
        <w:rPr>
          <w:rFonts w:eastAsia="AppleGothic"/>
          <w:sz w:val="24"/>
          <w:szCs w:val="24"/>
        </w:rPr>
      </w:pPr>
    </w:p>
    <w:p w:rsidR="001504E5" w:rsidRDefault="001504E5" w:rsidP="003417EA">
      <w:pPr>
        <w:jc w:val="both"/>
        <w:rPr>
          <w:rFonts w:eastAsia="AppleGothic"/>
          <w:sz w:val="24"/>
          <w:szCs w:val="24"/>
        </w:rPr>
      </w:pPr>
    </w:p>
    <w:p w:rsidR="00CD3A5D" w:rsidRDefault="00CD3A5D" w:rsidP="003417EA">
      <w:pPr>
        <w:jc w:val="both"/>
        <w:rPr>
          <w:rFonts w:eastAsia="AppleGothic"/>
          <w:sz w:val="24"/>
          <w:szCs w:val="24"/>
        </w:rPr>
      </w:pPr>
      <w:r>
        <w:rPr>
          <w:rFonts w:eastAsia="AppleGothic"/>
          <w:noProof/>
          <w:sz w:val="24"/>
          <w:szCs w:val="24"/>
          <w:lang w:eastAsia="fr-FR"/>
        </w:rPr>
        <w:drawing>
          <wp:inline distT="0" distB="0" distL="0" distR="0">
            <wp:extent cx="5760720" cy="2621280"/>
            <wp:effectExtent l="0" t="0" r="0" b="762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ino11.jpg"/>
                    <pic:cNvPicPr/>
                  </pic:nvPicPr>
                  <pic:blipFill>
                    <a:blip r:embed="rId5">
                      <a:extLst>
                        <a:ext uri="{28A0092B-C50C-407E-A947-70E740481C1C}">
                          <a14:useLocalDpi xmlns:a14="http://schemas.microsoft.com/office/drawing/2010/main" val="0"/>
                        </a:ext>
                      </a:extLst>
                    </a:blip>
                    <a:stretch>
                      <a:fillRect/>
                    </a:stretch>
                  </pic:blipFill>
                  <pic:spPr>
                    <a:xfrm>
                      <a:off x="0" y="0"/>
                      <a:ext cx="5760720" cy="2621280"/>
                    </a:xfrm>
                    <a:prstGeom prst="rect">
                      <a:avLst/>
                    </a:prstGeom>
                  </pic:spPr>
                </pic:pic>
              </a:graphicData>
            </a:graphic>
          </wp:inline>
        </w:drawing>
      </w:r>
    </w:p>
    <w:p w:rsidR="00047499" w:rsidRDefault="00047499">
      <w:pPr>
        <w:suppressAutoHyphens w:val="0"/>
        <w:spacing w:after="160" w:line="259" w:lineRule="auto"/>
        <w:rPr>
          <w:rFonts w:eastAsia="AppleGothic"/>
          <w:sz w:val="24"/>
          <w:szCs w:val="24"/>
        </w:rPr>
      </w:pPr>
      <w:r>
        <w:rPr>
          <w:rFonts w:eastAsia="AppleGothic"/>
          <w:sz w:val="24"/>
          <w:szCs w:val="24"/>
        </w:rPr>
        <w:t>Matrice en linoléum</w:t>
      </w:r>
    </w:p>
    <w:p w:rsidR="00047499" w:rsidRDefault="00047499">
      <w:pPr>
        <w:suppressAutoHyphens w:val="0"/>
        <w:spacing w:after="160" w:line="259" w:lineRule="auto"/>
        <w:rPr>
          <w:rFonts w:eastAsia="AppleGothic"/>
          <w:sz w:val="24"/>
          <w:szCs w:val="24"/>
        </w:rPr>
      </w:pPr>
      <w:r>
        <w:rPr>
          <w:rFonts w:eastAsia="AppleGothic"/>
          <w:noProof/>
          <w:sz w:val="24"/>
          <w:szCs w:val="24"/>
          <w:lang w:eastAsia="fr-FR"/>
        </w:rPr>
        <w:drawing>
          <wp:anchor distT="0" distB="0" distL="114300" distR="114300" simplePos="0" relativeHeight="251659264" behindDoc="1" locked="0" layoutInCell="1" allowOverlap="1" wp14:anchorId="3F04A9AE" wp14:editId="30EE6070">
            <wp:simplePos x="0" y="0"/>
            <wp:positionH relativeFrom="column">
              <wp:posOffset>0</wp:posOffset>
            </wp:positionH>
            <wp:positionV relativeFrom="page">
              <wp:posOffset>1191895</wp:posOffset>
            </wp:positionV>
            <wp:extent cx="6381115" cy="3819525"/>
            <wp:effectExtent l="0" t="0" r="635" b="9525"/>
            <wp:wrapTight wrapText="bothSides">
              <wp:wrapPolygon edited="0">
                <wp:start x="0" y="0"/>
                <wp:lineTo x="0" y="21546"/>
                <wp:lineTo x="21538" y="21546"/>
                <wp:lineTo x="21538" y="0"/>
                <wp:lineTo x="0" y="0"/>
              </wp:wrapPolygon>
            </wp:wrapTight>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17 2414 ac .tif"/>
                    <pic:cNvPicPr/>
                  </pic:nvPicPr>
                  <pic:blipFill rotWithShape="1">
                    <a:blip r:embed="rId6" cstate="print">
                      <a:extLst>
                        <a:ext uri="{28A0092B-C50C-407E-A947-70E740481C1C}">
                          <a14:useLocalDpi xmlns:a14="http://schemas.microsoft.com/office/drawing/2010/main" val="0"/>
                        </a:ext>
                      </a:extLst>
                    </a:blip>
                    <a:srcRect l="63657" t="32242" r="14517" b="48165"/>
                    <a:stretch/>
                  </pic:blipFill>
                  <pic:spPr bwMode="auto">
                    <a:xfrm>
                      <a:off x="0" y="0"/>
                      <a:ext cx="6381115" cy="38195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047499" w:rsidRDefault="00047499" w:rsidP="003417EA">
      <w:pPr>
        <w:jc w:val="both"/>
        <w:rPr>
          <w:rFonts w:eastAsia="AppleGothic"/>
          <w:sz w:val="24"/>
          <w:szCs w:val="24"/>
        </w:rPr>
      </w:pPr>
    </w:p>
    <w:p w:rsidR="00047499" w:rsidRDefault="00047499" w:rsidP="003417EA">
      <w:pPr>
        <w:jc w:val="both"/>
        <w:rPr>
          <w:rFonts w:eastAsia="AppleGothic"/>
          <w:sz w:val="24"/>
          <w:szCs w:val="24"/>
        </w:rPr>
      </w:pPr>
    </w:p>
    <w:p w:rsidR="00CD3A5D" w:rsidRDefault="00CD3A5D" w:rsidP="003417EA">
      <w:pPr>
        <w:jc w:val="both"/>
        <w:rPr>
          <w:rFonts w:eastAsia="AppleGothic"/>
          <w:sz w:val="24"/>
          <w:szCs w:val="24"/>
        </w:rPr>
      </w:pPr>
      <w:r>
        <w:rPr>
          <w:rFonts w:eastAsia="AppleGothic"/>
          <w:noProof/>
          <w:sz w:val="24"/>
          <w:szCs w:val="24"/>
          <w:lang w:eastAsia="fr-FR"/>
        </w:rPr>
        <w:lastRenderedPageBreak/>
        <w:drawing>
          <wp:inline distT="0" distB="0" distL="0" distR="0">
            <wp:extent cx="5760720" cy="4320540"/>
            <wp:effectExtent l="0" t="0" r="0" b="381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SCI0213.JPG"/>
                    <pic:cNvPicPr/>
                  </pic:nvPicPr>
                  <pic:blipFill>
                    <a:blip r:embed="rId7">
                      <a:extLst>
                        <a:ext uri="{28A0092B-C50C-407E-A947-70E740481C1C}">
                          <a14:useLocalDpi xmlns:a14="http://schemas.microsoft.com/office/drawing/2010/main" val="0"/>
                        </a:ext>
                      </a:extLst>
                    </a:blip>
                    <a:stretch>
                      <a:fillRect/>
                    </a:stretch>
                  </pic:blipFill>
                  <pic:spPr>
                    <a:xfrm>
                      <a:off x="0" y="0"/>
                      <a:ext cx="5760720" cy="4320540"/>
                    </a:xfrm>
                    <a:prstGeom prst="rect">
                      <a:avLst/>
                    </a:prstGeom>
                  </pic:spPr>
                </pic:pic>
              </a:graphicData>
            </a:graphic>
          </wp:inline>
        </w:drawing>
      </w:r>
    </w:p>
    <w:p w:rsidR="00047499" w:rsidRDefault="00047499" w:rsidP="003417EA">
      <w:pPr>
        <w:jc w:val="both"/>
        <w:rPr>
          <w:rFonts w:eastAsia="AppleGothic"/>
          <w:sz w:val="24"/>
          <w:szCs w:val="24"/>
        </w:rPr>
      </w:pPr>
      <w:r>
        <w:rPr>
          <w:rFonts w:eastAsia="AppleGothic"/>
          <w:sz w:val="24"/>
          <w:szCs w:val="24"/>
        </w:rPr>
        <w:t>Tirage en noir de la gravure</w:t>
      </w:r>
      <w:r w:rsidR="001504E5">
        <w:rPr>
          <w:rFonts w:eastAsia="AppleGothic"/>
          <w:sz w:val="24"/>
          <w:szCs w:val="24"/>
        </w:rPr>
        <w:t xml:space="preserve"> réalisée en deux temps sur les grandes planches inutilisées pour l’édition</w:t>
      </w:r>
      <w:r>
        <w:rPr>
          <w:rFonts w:eastAsia="AppleGothic"/>
          <w:sz w:val="24"/>
          <w:szCs w:val="24"/>
        </w:rPr>
        <w:t>, 1991</w:t>
      </w:r>
    </w:p>
    <w:p w:rsidR="00047499" w:rsidRDefault="00047499" w:rsidP="003417EA">
      <w:pPr>
        <w:jc w:val="both"/>
        <w:rPr>
          <w:rFonts w:eastAsia="AppleGothic"/>
          <w:sz w:val="24"/>
          <w:szCs w:val="24"/>
        </w:rPr>
      </w:pPr>
    </w:p>
    <w:p w:rsidR="001504E5" w:rsidRDefault="001504E5" w:rsidP="003417EA">
      <w:pPr>
        <w:jc w:val="both"/>
        <w:rPr>
          <w:rFonts w:eastAsia="AppleGothic"/>
          <w:sz w:val="24"/>
          <w:szCs w:val="24"/>
        </w:rPr>
      </w:pPr>
    </w:p>
    <w:p w:rsidR="00CD3A5D" w:rsidRDefault="00CD3A5D" w:rsidP="003417EA">
      <w:pPr>
        <w:jc w:val="both"/>
        <w:rPr>
          <w:rFonts w:eastAsia="AppleGothic"/>
          <w:sz w:val="24"/>
          <w:szCs w:val="24"/>
        </w:rPr>
      </w:pPr>
      <w:r>
        <w:rPr>
          <w:rFonts w:eastAsia="AppleGothic"/>
          <w:noProof/>
          <w:sz w:val="24"/>
          <w:szCs w:val="24"/>
          <w:lang w:eastAsia="fr-FR"/>
        </w:rPr>
        <w:drawing>
          <wp:inline distT="0" distB="0" distL="0" distR="0">
            <wp:extent cx="5760720" cy="3470275"/>
            <wp:effectExtent l="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1598-ac.jpg"/>
                    <pic:cNvPicPr/>
                  </pic:nvPicPr>
                  <pic:blipFill>
                    <a:blip r:embed="rId8">
                      <a:extLst>
                        <a:ext uri="{28A0092B-C50C-407E-A947-70E740481C1C}">
                          <a14:useLocalDpi xmlns:a14="http://schemas.microsoft.com/office/drawing/2010/main" val="0"/>
                        </a:ext>
                      </a:extLst>
                    </a:blip>
                    <a:stretch>
                      <a:fillRect/>
                    </a:stretch>
                  </pic:blipFill>
                  <pic:spPr>
                    <a:xfrm>
                      <a:off x="0" y="0"/>
                      <a:ext cx="5760720" cy="3470275"/>
                    </a:xfrm>
                    <a:prstGeom prst="rect">
                      <a:avLst/>
                    </a:prstGeom>
                  </pic:spPr>
                </pic:pic>
              </a:graphicData>
            </a:graphic>
          </wp:inline>
        </w:drawing>
      </w:r>
    </w:p>
    <w:p w:rsidR="00047499" w:rsidRDefault="00047499" w:rsidP="003417EA">
      <w:pPr>
        <w:jc w:val="both"/>
        <w:rPr>
          <w:rFonts w:eastAsia="AppleGothic"/>
          <w:sz w:val="24"/>
          <w:szCs w:val="24"/>
        </w:rPr>
      </w:pPr>
      <w:r>
        <w:rPr>
          <w:rFonts w:eastAsia="AppleGothic"/>
          <w:sz w:val="24"/>
          <w:szCs w:val="24"/>
        </w:rPr>
        <w:t>La</w:t>
      </w:r>
      <w:r w:rsidR="001504E5">
        <w:rPr>
          <w:rFonts w:eastAsia="AppleGothic"/>
          <w:sz w:val="24"/>
          <w:szCs w:val="24"/>
        </w:rPr>
        <w:t xml:space="preserve"> même avec bordure à la tempéra ajoutée en</w:t>
      </w:r>
      <w:r>
        <w:rPr>
          <w:rFonts w:eastAsia="AppleGothic"/>
          <w:sz w:val="24"/>
          <w:szCs w:val="24"/>
        </w:rPr>
        <w:t xml:space="preserve"> 2009</w:t>
      </w:r>
    </w:p>
    <w:p w:rsidR="00CD3A5D" w:rsidRDefault="00CD3A5D" w:rsidP="003417EA">
      <w:pPr>
        <w:jc w:val="both"/>
        <w:rPr>
          <w:rFonts w:eastAsia="AppleGothic"/>
          <w:sz w:val="24"/>
          <w:szCs w:val="24"/>
        </w:rPr>
      </w:pPr>
    </w:p>
    <w:p w:rsidR="00047499" w:rsidRDefault="00047499" w:rsidP="003417EA">
      <w:pPr>
        <w:jc w:val="both"/>
        <w:rPr>
          <w:rFonts w:eastAsia="AppleGothic"/>
          <w:sz w:val="24"/>
          <w:szCs w:val="24"/>
        </w:rPr>
      </w:pPr>
    </w:p>
    <w:p w:rsidR="00047499" w:rsidRDefault="00047499" w:rsidP="003417EA">
      <w:pPr>
        <w:jc w:val="both"/>
        <w:rPr>
          <w:rFonts w:eastAsia="AppleGothic"/>
          <w:sz w:val="24"/>
          <w:szCs w:val="24"/>
        </w:rPr>
      </w:pPr>
      <w:r>
        <w:rPr>
          <w:rFonts w:eastAsia="AppleGothic"/>
          <w:noProof/>
          <w:sz w:val="24"/>
          <w:szCs w:val="24"/>
          <w:lang w:eastAsia="fr-FR"/>
        </w:rPr>
        <w:drawing>
          <wp:inline distT="0" distB="0" distL="0" distR="0">
            <wp:extent cx="5760720" cy="2980690"/>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24720AutourDuTraiteDesExcitantsModernesDeBalzacDuTabac.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60720" cy="2980690"/>
                    </a:xfrm>
                    <a:prstGeom prst="rect">
                      <a:avLst/>
                    </a:prstGeom>
                  </pic:spPr>
                </pic:pic>
              </a:graphicData>
            </a:graphic>
          </wp:inline>
        </w:drawing>
      </w:r>
    </w:p>
    <w:p w:rsidR="00047499" w:rsidRDefault="00047499" w:rsidP="003417EA">
      <w:pPr>
        <w:jc w:val="both"/>
        <w:rPr>
          <w:rFonts w:eastAsia="AppleGothic"/>
          <w:sz w:val="24"/>
          <w:szCs w:val="24"/>
        </w:rPr>
      </w:pPr>
    </w:p>
    <w:p w:rsidR="00047499" w:rsidRPr="003417EA" w:rsidRDefault="00047499" w:rsidP="003417EA">
      <w:pPr>
        <w:jc w:val="both"/>
        <w:rPr>
          <w:rFonts w:eastAsia="AppleGothic"/>
          <w:sz w:val="24"/>
          <w:szCs w:val="24"/>
        </w:rPr>
      </w:pPr>
      <w:r>
        <w:rPr>
          <w:rFonts w:eastAsia="AppleGothic"/>
          <w:sz w:val="24"/>
          <w:szCs w:val="24"/>
        </w:rPr>
        <w:t xml:space="preserve">L’œuvre présentée à la galerie Lelong, </w:t>
      </w:r>
      <w:r>
        <w:rPr>
          <w:rFonts w:eastAsia="AppleGothic"/>
          <w:i/>
          <w:sz w:val="24"/>
          <w:szCs w:val="24"/>
        </w:rPr>
        <w:t>Autour du « Traité… » de Balzac :</w:t>
      </w:r>
      <w:r>
        <w:rPr>
          <w:rFonts w:eastAsia="AppleGothic"/>
          <w:sz w:val="24"/>
          <w:szCs w:val="24"/>
        </w:rPr>
        <w:t xml:space="preserve"> </w:t>
      </w:r>
      <w:r w:rsidRPr="00047499">
        <w:rPr>
          <w:rFonts w:eastAsia="AppleGothic"/>
          <w:i/>
          <w:sz w:val="24"/>
          <w:szCs w:val="24"/>
        </w:rPr>
        <w:t xml:space="preserve">Du </w:t>
      </w:r>
      <w:r>
        <w:rPr>
          <w:rFonts w:eastAsia="AppleGothic"/>
          <w:i/>
          <w:sz w:val="24"/>
          <w:szCs w:val="24"/>
        </w:rPr>
        <w:t>tabac</w:t>
      </w:r>
      <w:r>
        <w:rPr>
          <w:rFonts w:eastAsia="AppleGothic"/>
          <w:sz w:val="24"/>
          <w:szCs w:val="24"/>
        </w:rPr>
        <w:t>, 2022</w:t>
      </w:r>
    </w:p>
    <w:sectPr w:rsidR="00047499" w:rsidRPr="003417E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pleGothic">
    <w:charset w:val="4F"/>
    <w:family w:val="auto"/>
    <w:pitch w:val="variable"/>
    <w:sig w:usb0="00000001" w:usb1="09060000" w:usb2="00000010" w:usb3="00000000" w:csb0="0008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2FCA"/>
    <w:rsid w:val="0001115D"/>
    <w:rsid w:val="00047499"/>
    <w:rsid w:val="0013578A"/>
    <w:rsid w:val="001504E5"/>
    <w:rsid w:val="003417EA"/>
    <w:rsid w:val="00484CBD"/>
    <w:rsid w:val="005A6219"/>
    <w:rsid w:val="00801FD7"/>
    <w:rsid w:val="009F0A5D"/>
    <w:rsid w:val="00BB7632"/>
    <w:rsid w:val="00CD3A5D"/>
    <w:rsid w:val="00E16EA9"/>
    <w:rsid w:val="00E64ADB"/>
    <w:rsid w:val="00E7422B"/>
    <w:rsid w:val="00EA2FCA"/>
    <w:rsid w:val="00F5610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34F6AF"/>
  <w15:chartTrackingRefBased/>
  <w15:docId w15:val="{0067B2C1-DE57-4A60-9C60-13801F637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A2FCA"/>
    <w:pPr>
      <w:suppressAutoHyphens/>
      <w:spacing w:after="0" w:line="240" w:lineRule="auto"/>
    </w:pPr>
    <w:rPr>
      <w:rFonts w:ascii="Times New Roman" w:eastAsia="Times New Roman" w:hAnsi="Times New Roman" w:cs="Times New Roman"/>
      <w:sz w:val="20"/>
      <w:szCs w:val="20"/>
      <w:lang/>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g"/><Relationship Id="rId3" Type="http://schemas.openxmlformats.org/officeDocument/2006/relationships/webSettings" Target="webSettings.xml"/><Relationship Id="rId7" Type="http://schemas.openxmlformats.org/officeDocument/2006/relationships/image" Target="media/image4.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5" Type="http://schemas.openxmlformats.org/officeDocument/2006/relationships/image" Target="media/image2.jp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317</TotalTime>
  <Pages>6</Pages>
  <Words>985</Words>
  <Characters>5418</Characters>
  <Application>Microsoft Office Word</Application>
  <DocSecurity>0</DocSecurity>
  <Lines>45</Lines>
  <Paragraphs>12</Paragraphs>
  <ScaleCrop>false</ScaleCrop>
  <HeadingPairs>
    <vt:vector size="2" baseType="variant">
      <vt:variant>
        <vt:lpstr>Titre</vt:lpstr>
      </vt:variant>
      <vt:variant>
        <vt:i4>1</vt:i4>
      </vt:variant>
    </vt:vector>
  </HeadingPairs>
  <TitlesOfParts>
    <vt:vector size="1" baseType="lpstr">
      <vt:lpstr/>
    </vt:vector>
  </TitlesOfParts>
  <Company>Mairie de Paris</Company>
  <LinksUpToDate>false</LinksUpToDate>
  <CharactersWithSpaces>6391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Gagneux, Yves</dc:creator>
  <cp:keywords/>
  <dc:description/>
  <cp:lastModifiedBy>Gagneux, Yves</cp:lastModifiedBy>
  <cp:revision>3</cp:revision>
  <dcterms:created xsi:type="dcterms:W3CDTF">2023-03-10T12:03:00Z</dcterms:created>
  <dcterms:modified xsi:type="dcterms:W3CDTF">2023-03-10T17:33:00Z</dcterms:modified>
</cp:coreProperties>
</file>